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spacing w:before="0" w:after="0" w:line="546" w:lineRule="exact"/>
        <w:ind w:right="0" w:left="0" w:firstLine="0"/>
        <w:jc w:val="center"/>
        <w:textAlignment w:val="baseline"/>
        <w:rPr>
          <w:rFonts w:ascii="Arial" w:hAnsi="Arial" w:eastAsia="Arial"/>
          <w:b w:val="true"/>
          <w:strike w:val="false"/>
          <w:color w:val="282820"/>
          <w:spacing w:val="0"/>
          <w:w w:val="100"/>
          <w:sz w:val="30"/>
          <w:vertAlign w:val="baseline"/>
          <w:lang w:val="en-US"/>
        </w:rPr>
      </w:pPr>
      <w:r>
        <w:rPr>
          <w:rFonts w:ascii="Arial" w:hAnsi="Arial" w:eastAsia="Arial"/>
          <w:b w:val="true"/>
          <w:strike w:val="false"/>
          <w:color w:val="282820"/>
          <w:spacing w:val="0"/>
          <w:w w:val="100"/>
          <w:sz w:val="30"/>
          <w:vertAlign w:val="baseline"/>
          <w:lang w:val="en-US"/>
        </w:rPr>
        <w:t xml:space="preserve">Brassington Parish Council
</w:t>
        <w:br/>
      </w:r>
      <w:r>
        <w:rPr>
          <w:rFonts w:ascii="Arial" w:hAnsi="Arial" w:eastAsia="Arial"/>
          <w:b w:val="true"/>
          <w:strike w:val="false"/>
          <w:color w:val="282820"/>
          <w:spacing w:val="0"/>
          <w:w w:val="100"/>
          <w:sz w:val="30"/>
          <w:vertAlign w:val="baseline"/>
          <w:lang w:val="en-US"/>
        </w:rPr>
        <w:t xml:space="preserve">Notice of conclusion of audit</w:t>
      </w:r>
    </w:p>
    <w:p>
      <w:pPr>
        <w:spacing w:before="106" w:after="0" w:line="272" w:lineRule="exact"/>
        <w:ind w:right="0" w:left="0" w:firstLine="0"/>
        <w:jc w:val="center"/>
        <w:textAlignment w:val="baseline"/>
        <w:rPr>
          <w:rFonts w:ascii="Arial" w:hAnsi="Arial" w:eastAsia="Arial"/>
          <w:b w:val="true"/>
          <w:strike w:val="false"/>
          <w:color w:val="282820"/>
          <w:spacing w:val="1"/>
          <w:w w:val="100"/>
          <w:sz w:val="23"/>
          <w:vertAlign w:val="baseline"/>
          <w:lang w:val="en-US"/>
        </w:rPr>
      </w:pPr>
      <w:r>
        <w:rPr>
          <w:rFonts w:ascii="Arial" w:hAnsi="Arial" w:eastAsia="Arial"/>
          <w:b w:val="true"/>
          <w:strike w:val="false"/>
          <w:color w:val="282820"/>
          <w:spacing w:val="1"/>
          <w:w w:val="100"/>
          <w:sz w:val="23"/>
          <w:vertAlign w:val="baseline"/>
          <w:lang w:val="en-US"/>
        </w:rPr>
        <w:t xml:space="preserve">Annual Governance &amp; Accountability Return for the year ended 31 March 2018</w:t>
      </w:r>
    </w:p>
    <w:p>
      <w:pPr>
        <w:spacing w:before="119" w:after="0" w:line="489" w:lineRule="exact"/>
        <w:ind w:right="0" w:left="0" w:firstLine="0"/>
        <w:jc w:val="center"/>
        <w:textAlignment w:val="baseline"/>
        <w:rPr>
          <w:rFonts w:ascii="Arial" w:hAnsi="Arial" w:eastAsia="Arial"/>
          <w:b w:val="true"/>
          <w:strike w:val="false"/>
          <w:color w:val="282820"/>
          <w:spacing w:val="0"/>
          <w:w w:val="100"/>
          <w:sz w:val="19"/>
          <w:vertAlign w:val="baseline"/>
          <w:lang w:val="en-US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color="#070000" style="position:absolute;width:491.05pt;height:327.2pt;z-index:-1000;margin-left:61.3pt;margin-top:267.7pt;mso-wrap-distance-left:0pt;mso-wrap-distance-right:11.65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pBdr>
                      <w:top w:sz="4" w:space="0" w:color="363028" w:val="single"/>
                      <w:left w:sz="4" w:space="0" w:color="393C39" w:val="single"/>
                      <w:bottom w:sz="4" w:space="0" w:color="322F28" w:val="single"/>
                      <w:right w:sz="4" w:space="11" w:color="363836" w:val="single"/>
                    </w:pBdr>
                  </w:pPr>
                </w:p>
              </w:txbxContent>
            </v:textbox>
          </v:shape>
        </w:pict>
      </w: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color="#070000" stroked="f" style="position:absolute;width:491.05pt;height:325.7pt;z-index:-999;margin-left:61.3pt;margin-top:267.7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40" w:lineRule="auto"/>
                    <w:ind w:right="0" w:left="0"/>
                    <w:jc w:val="left"/>
                    <w:textAlignment w:val="baseline"/>
                  </w:pPr>
                  <w:r>
                    <w:drawing>
                      <wp:inline>
                        <wp:extent cx="6236335" cy="4136390"/>
                        <wp:docPr id="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id="2" name="test1"/>
                                <pic:cNvPicPr preferRelativeResize="false"/>
                              </pic:nvPicPr>
                              <pic:blipFill>
                                <a:blip r:embed="drId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36335" cy="4136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color="#FFFFFF" strokecolor="#070000" stroked="f" style="position:absolute;width:7.8pt;height:8.5pt;z-index:-998;margin-left:75.25pt;margin-top:383.4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65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1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1"/>
                      <w:w w:val="100"/>
                      <w:sz w:val="19"/>
                      <w:vertAlign w:val="baseline"/>
                      <w:lang w:val="en-US"/>
                    </w:rPr>
                    <w:t xml:space="preserve">(a</w:t>
                  </w:r>
                </w:p>
              </w:txbxContent>
            </v:textbox>
          </v:shape>
        </w:pict>
      </w: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color="#FFFFFF" strokecolor="#070000" stroked="f" style="position:absolute;width:128.5pt;height:9.85pt;z-index:-997;margin-left:67.1pt;margin-top:527.7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87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"/>
                      <w:w w:val="100"/>
                      <w:sz w:val="19"/>
                      <w:vertAlign w:val="baseline"/>
                      <w:lang w:val="en-US"/>
                    </w:rPr>
                    <w:t xml:space="preserve">Announcement made by: (d)</w:t>
                  </w:r>
                </w:p>
              </w:txbxContent>
            </v:textbox>
          </v:shape>
        </w:pict>
      </w: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color="#FFFFFF" strokecolor="#070000" stroked="f" style="position:absolute;width:120.5pt;height:9.95pt;z-index:-996;margin-left:67.8pt;margin-top:558.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91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-4"/>
                      <w:w w:val="100"/>
                      <w:sz w:val="19"/>
                      <w:vertAlign w:val="baseline"/>
                      <w:lang w:val="en-US"/>
                    </w:rPr>
                    <w:t xml:space="preserve">Date of announcement: (e)</w:t>
                  </w:r>
                </w:p>
              </w:txbxContent>
            </v:textbox>
          </v:shape>
        </w:pict>
      </w:r>
      <w:r>
        <w:pict>
          <v:shapetype id="_x0000_t6" coordsize="21600,21600" o:spt="202" path="m,l,21600r21600,l21600,xe">
            <v:stroke joinstyle="miter"/>
            <v:path gradientshapeok="t" o:connecttype="rect"/>
          </v:shapetype>
          <v:shape id="_x0000_s5" type="#_x0000_t6" fillcolor="#FFFFFF" strokecolor="#070000" stroked="f" style="position:absolute;width:158.75pt;height:58.1pt;z-index:-995;margin-left:218.9pt;margin-top:519.1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428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27"/>
                      <w:w w:val="110"/>
                      <w:sz w:val="37"/>
                      <w:u w:val="single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27"/>
                      <w:w w:val="110"/>
                      <w:sz w:val="37"/>
                      <w:u w:val="single"/>
                      <w:vertAlign w:val="baseline"/>
                      <w:lang w:val="en-US"/>
                    </w:rPr>
                    <w:t xml:space="preserve">L,eSLE/ ao0K/ </w:t>
                  </w:r>
                </w:p>
                <w:p>
                  <w:pPr>
                    <w:spacing w:before="85" w:after="0" w:line="639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strike w:val="false"/>
                      <w:color w:val="282820"/>
                      <w:spacing w:val="-17"/>
                      <w:w w:val="75"/>
                      <w:sz w:val="41"/>
                      <w:vertAlign w:val="baseline"/>
                      <w:lang w:val="en-US"/>
                    </w:rPr>
                  </w:pPr>
                  <w:r>
                    <w:rPr>
                      <w:rFonts w:ascii="Times New Roman" w:hAnsi="Times New Roman" w:eastAsia="Times New Roman"/>
                      <w:strike w:val="false"/>
                      <w:color w:val="282820"/>
                      <w:spacing w:val="-17"/>
                      <w:w w:val="75"/>
                      <w:sz w:val="41"/>
                      <w:vertAlign w:val="baseline"/>
                      <w:lang w:val="en-US"/>
                    </w:rPr>
                    <w:t xml:space="preserve">2-9*-Ce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41"/>
                      <w:vertAlign w:val="superscript"/>
                      <w:lang w:val="en-US"/>
                    </w:rPr>
                    <w:t xml:space="preserve">,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50"/>
                      <w:sz w:val="52"/>
                      <w:vertAlign w:val="baseline"/>
                      <w:lang w:val="en-US"/>
                    </w:rPr>
                    <w:t xml:space="preserve">-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52"/>
                      <w:vertAlign w:val="superscript"/>
                      <w:lang w:val="en-US"/>
                    </w:rPr>
                    <w:t xml:space="preserve">-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50"/>
                      <w:sz w:val="52"/>
                      <w:vertAlign w:val="baseline"/>
                      <w:lang w:val="en-US"/>
                    </w:rPr>
                    <w:t xml:space="preserve">e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52"/>
                      <w:vertAlign w:val="superscript"/>
                      <w:lang w:val="en-US"/>
                    </w:rPr>
                    <w:t xml:space="preserve">-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30"/>
                      <w:vertAlign w:val="baseline"/>
                      <w:lang w:val="en-US"/>
                    </w:rPr>
                    <w:t xml:space="preserve">emAki0201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30"/>
                      <w:vertAlign w:val="superscript"/>
                      <w:lang w:val="en-US"/>
                    </w:rPr>
                    <w:t xml:space="preserve">3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30"/>
                      <w:vertAlign w:val="baseline"/>
                      <w:lang w:val="en-US"/>
                    </w:rPr>
                    <w:t xml:space="preserve">/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-17"/>
                      <w:w w:val="100"/>
                      <w:sz w:val="30"/>
                      <w:u w:val="single"/>
                      <w:vertAlign w:val="baseline"/>
                      <w:lang w:val="en-US"/>
                    </w:rPr>
                  </w:r>
                </w:p>
              </w:txbxContent>
            </v:textbox>
          </v:shape>
        </w:pict>
      </w:r>
      <w:r>
        <w:pict>
          <v:shapetype id="_x0000_t7" coordsize="21600,21600" o:spt="202" path="m,l,21600r21600,l21600,xe">
            <v:stroke joinstyle="miter"/>
            <v:path gradientshapeok="t" o:connecttype="rect"/>
          </v:shapetype>
          <v:shape id="_x0000_s6" type="#_x0000_t7" fillcolor="#FFFFFF" strokecolor="#070000" stroked="f" style="position:absolute;width:354.95pt;height:33.1pt;z-index:-994;margin-left:68.9pt;margin-top:288.6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val="clear" w:pos="504"/>
                      <w:tab w:val="left" w:pos="504"/>
                      <w:tab w:val="right" w:leader="none" w:pos="7128"/>
                    </w:tabs>
                    <w:spacing w:before="0" w:after="0" w:line="216" w:lineRule="exact"/>
                    <w:ind w:right="0" w:left="504" w:hanging="504"/>
                    <w:jc w:val="both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The audit of accounts for Brassington Parish Council for the year ended
</w:t>
                    <w:br/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31 March 2018 has been completed and the accounts have been published.</w:t>
                  </w:r>
                </w:p>
              </w:txbxContent>
            </v:textbox>
          </v:shape>
        </w:pict>
      </w:r>
      <w:r>
        <w:pict>
          <v:shapetype id="_x0000_t8" coordsize="21600,21600" o:spt="202" path="m,l,21600r21600,l21600,xe">
            <v:stroke joinstyle="miter"/>
            <v:path gradientshapeok="t" o:connecttype="rect"/>
          </v:shapetype>
          <v:shape id="_x0000_s7" type="#_x0000_t8" fillcolor="#FFFFFF" strokecolor="#070000" stroked="f" style="position:absolute;width:356.3pt;height:35.1pt;z-index:-993;margin-left:68.15pt;margin-top:333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val="clear" w:pos="576"/>
                      <w:tab w:val="left" w:pos="576"/>
                      <w:tab w:val="right" w:leader="none" w:pos="7128"/>
                    </w:tabs>
                    <w:spacing w:before="0" w:after="0" w:line="233" w:lineRule="exact"/>
                    <w:ind w:right="0" w:left="576" w:hanging="576"/>
                    <w:jc w:val="both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The Annual Governance &amp; Accountability Return is available for
</w:t>
                    <w:br/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inspection by any local government elector of the area of Brassington Parish Council on application to:</w:t>
                  </w:r>
                </w:p>
              </w:txbxContent>
            </v:textbox>
          </v:shape>
        </w:pict>
      </w:r>
      <w:r>
        <w:pict>
          <v:shapetype id="_x0000_t9" coordsize="21600,21600" o:spt="202" path="m,l,21600r21600,l21600,xe">
            <v:stroke joinstyle="miter"/>
            <v:path gradientshapeok="t" o:connecttype="rect"/>
          </v:shapetype>
          <v:shape id="_x0000_s8" type="#_x0000_t9" fillcolor="#FFFFFF" strokecolor="#070000" stroked="f" style="position:absolute;width:61.2pt;height:15.5pt;z-index:-992;margin-left:75.1pt;margin-top:435.3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tabs>
                      <w:tab w:val="right" w:leader="none" w:pos="1224"/>
                    </w:tabs>
                    <w:spacing w:before="0" w:after="0" w:line="307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(b)	</w:t>
                  </w:r>
                  <w:r>
                    <w:rPr>
                      <w:rFonts w:ascii="Arial" w:hAnsi="Arial" w:eastAsia="Arial"/>
                      <w:i w:val="true"/>
                      <w:strike w:val="false"/>
                      <w:color w:val="282820"/>
                      <w:spacing w:val="0"/>
                      <w:w w:val="100"/>
                      <w:sz w:val="23"/>
                      <w:u w:val="single"/>
                      <w:vertAlign w:val="baseline"/>
                      <w:lang w:val="en-US"/>
                    </w:rPr>
                    <w:t xml:space="preserve">f IcA4-0</w:t>
                  </w:r>
                </w:p>
              </w:txbxContent>
            </v:textbox>
          </v:shape>
        </w:pict>
      </w:r>
      <w:r>
        <w:pict>
          <v:shapetype id="_x0000_t10" coordsize="21600,21600" o:spt="202" path="m,l,21600r21600,l21600,xe">
            <v:stroke joinstyle="miter"/>
            <v:path gradientshapeok="t" o:connecttype="rect"/>
          </v:shapetype>
          <v:shape id="_x0000_s9" type="#_x0000_t10" fillcolor="#FFFFFF" strokecolor="#070000" stroked="f" style="position:absolute;width:355.35pt;height:23.4pt;z-index:-991;margin-left:68.15pt;margin-top:484.3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val="clear" w:pos="576"/>
                      <w:tab w:val="left" w:pos="576"/>
                      <w:tab w:val="right" w:leader="underscore" w:pos="7128"/>
                    </w:tabs>
                    <w:spacing w:before="0" w:after="0" w:line="233" w:lineRule="exact"/>
                    <w:ind w:right="0" w:left="576" w:hanging="576"/>
                    <w:jc w:val="left"/>
                    <w:textAlignment w:val="baseline"/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Copies will be provided to any person on payment of E	</w:t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 (c) for each
</w:t>
                    <w:br/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9"/>
                      <w:vertAlign w:val="baseline"/>
                      <w:lang w:val="en-US"/>
                    </w:rPr>
                    <w:t xml:space="preserve">copy of the Annual Governance &amp; Accountability Return.</w:t>
                  </w:r>
                </w:p>
              </w:txbxContent>
            </v:textbox>
          </v:shape>
        </w:pict>
      </w:r>
      <w:r>
        <w:pict>
          <v:shapetype id="_x0000_t11" coordsize="21600,21600" o:spt="202" path="m,l,21600r21600,l21600,xe">
            <v:stroke joinstyle="miter"/>
            <v:path gradientshapeok="t" o:connecttype="rect"/>
          </v:shapetype>
          <v:shape id="_x0000_s10" type="#_x0000_t11" fillcolor="#FFFFFF" strokecolor="#070000" stroked="f" style="position:absolute;width:17.2pt;height:5.3pt;z-index:-990;margin-left:435.1pt;margin-top:274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96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-18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-18"/>
                      <w:w w:val="100"/>
                      <w:sz w:val="13"/>
                      <w:vertAlign w:val="baseline"/>
                      <w:lang w:val="en-US"/>
                    </w:rPr>
                    <w:t xml:space="preserve">Notes</w:t>
                  </w:r>
                </w:p>
              </w:txbxContent>
            </v:textbox>
          </v:shape>
        </w:pict>
      </w:r>
      <w:r>
        <w:pict>
          <v:shapetype id="_x0000_t12" coordsize="21600,21600" o:spt="202" path="m,l,21600r21600,l21600,xe">
            <v:stroke joinstyle="miter"/>
            <v:path gradientshapeok="t" o:connecttype="rect"/>
          </v:shapetype>
          <v:shape id="_x0000_s11" type="#_x0000_t12" fillcolor="#FFFFFF" strokecolor="#070000" stroked="f" style="position:absolute;width:99.35pt;height:15.6pt;z-index:-989;margin-left:446.05pt;margin-top:291.6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5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This notice and Sections 1, 2 &amp; 3 </w:t>
                  </w: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of the AGAR must be published </w:t>
                  </w:r>
                </w:p>
              </w:txbxContent>
            </v:textbox>
          </v:shape>
        </w:pict>
      </w:r>
      <w:r>
        <w:pict>
          <v:shapetype id="_x0000_t13" coordsize="21600,21600" o:spt="202" path="m,l,21600r21600,l21600,xe">
            <v:stroke joinstyle="miter"/>
            <v:path gradientshapeok="t" o:connecttype="rect"/>
          </v:shapetype>
          <v:shape id="_x0000_s12" type="#_x0000_t13" fillcolor="#FFFFFF" strokecolor="#070000" stroked="f" style="position:absolute;width:89.5pt;height:23.4pt;z-index:-988;margin-left:446.05pt;margin-top:307.2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5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by 30 September. </w:t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This must </w:t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include publication on the </w:t>
                  </w:r>
                  <w:r>
                    <w:rPr>
                      <w:rFonts w:ascii="Arial" w:hAnsi="Arial" w:eastAsia="Arial"/>
                      <w:b w:val="true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smaller authority's website.</w:t>
                  </w:r>
                </w:p>
              </w:txbxContent>
            </v:textbox>
          </v:shape>
        </w:pict>
      </w:r>
      <w:r>
        <w:pict>
          <v:shapetype id="_x0000_t14" coordsize="21600,21600" o:spt="202" path="m,l,21600r21600,l21600,xe">
            <v:stroke joinstyle="miter"/>
            <v:path gradientshapeok="t" o:connecttype="rect"/>
          </v:shapetype>
          <v:shape id="_x0000_s13" type="#_x0000_t14" fillcolor="#FFFFFF" strokecolor="#070000" stroked="f" style="position:absolute;width:99.1pt;height:7.6pt;z-index:-987;margin-left:434.9pt;margin-top:385.9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val="clear" w:pos="216"/>
                      <w:tab w:val="left" w:pos="216"/>
                    </w:tabs>
                    <w:spacing w:before="0" w:after="0" w:line="151" w:lineRule="exact"/>
                    <w:ind w:right="0" w:left="0" w:firstLine="0"/>
                    <w:jc w:val="both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Insert the name, position and </w:t>
                  </w:r>
                </w:p>
              </w:txbxContent>
            </v:textbox>
          </v:shape>
        </w:pict>
      </w:r>
      <w:r>
        <w:pict>
          <v:shapetype id="_x0000_t15" coordsize="21600,21600" o:spt="202" path="m,l,21600r21600,l21600,xe">
            <v:stroke joinstyle="miter"/>
            <v:path gradientshapeok="t" o:connecttype="rect"/>
          </v:shapetype>
          <v:shape id="_x0000_s14" type="#_x0000_t15" fillcolor="#FFFFFF" strokecolor="#070000" style="position:absolute;width:104.85pt;height:1.05pt;z-index:-986;margin-left:434.9pt;margin-top:393.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pBdr/>
                  </w:pPr>
                </w:p>
              </w:txbxContent>
            </v:textbox>
          </v:shape>
        </w:pict>
      </w:r>
      <w:r>
        <w:pict>
          <v:shapetype id="_x0000_t16" coordsize="21600,21600" o:spt="202" path="m,l,21600r21600,l21600,xe">
            <v:stroke joinstyle="miter"/>
            <v:path gradientshapeok="t" o:connecttype="rect"/>
          </v:shapetype>
          <v:shape id="_x0000_s15" type="#_x0000_t16" fillcolor="#FFFFFF" strokecolor="#070000" stroked="f" style="position:absolute;width:92.75pt;height:7.55pt;z-index:-985;margin-left:447pt;margin-top:394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1" w:lineRule="exact"/>
                    <w:ind w:right="0" w:left="0" w:firstLine="0"/>
                    <w:jc w:val="both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address of the person to whom </w:t>
                  </w:r>
                </w:p>
              </w:txbxContent>
            </v:textbox>
          </v:shape>
        </w:pict>
      </w:r>
      <w:r>
        <w:pict>
          <v:shapetype id="_x0000_t17" coordsize="21600,21600" o:spt="202" path="m,l,21600r21600,l21600,xe">
            <v:stroke joinstyle="miter"/>
            <v:path gradientshapeok="t" o:connecttype="rect"/>
          </v:shapetype>
          <v:shape id="_x0000_s16" type="#_x0000_t17" fillcolor="#FFFFFF" strokecolor="#070000" stroked="f" style="position:absolute;width:98.75pt;height:6.6pt;z-index:-984;margin-left:447pt;margin-top:402.1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1" w:lineRule="exact"/>
                    <w:ind w:right="0" w:left="0" w:firstLine="0"/>
                    <w:jc w:val="both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local government electors should </w:t>
                  </w:r>
                </w:p>
              </w:txbxContent>
            </v:textbox>
          </v:shape>
        </w:pict>
      </w:r>
      <w:r>
        <w:pict>
          <v:shapetype id="_x0000_t18" coordsize="21600,21600" o:spt="202" path="m,l,21600r21600,l21600,xe">
            <v:stroke joinstyle="miter"/>
            <v:path gradientshapeok="t" o:connecttype="rect"/>
          </v:shapetype>
          <v:shape id="_x0000_s17" type="#_x0000_t18" fillcolor="#FFFFFF" strokecolor="#070000" stroked="f" style="position:absolute;width:79.1pt;height:7.7pt;z-index:-983;margin-left:447pt;margin-top:408.7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1" w:lineRule="exact"/>
                    <w:ind w:right="0" w:left="0" w:firstLine="0"/>
                    <w:jc w:val="both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apply to inspect the AGAR</w:t>
                  </w:r>
                </w:p>
              </w:txbxContent>
            </v:textbox>
          </v:shape>
        </w:pict>
      </w:r>
      <w:r>
        <w:pict>
          <v:shapetype id="_x0000_t19" coordsize="21600,21600" o:spt="202" path="m,l,21600r21600,l21600,xe">
            <v:stroke joinstyle="miter"/>
            <v:path gradientshapeok="t" o:connecttype="rect"/>
          </v:shapetype>
          <v:shape id="_x0000_s18" type="#_x0000_t19" fillcolor="#FFFFFF" strokecolor="#070000" stroked="f" style="position:absolute;width:98.75pt;height:9pt;z-index:-982;margin-left:434.75pt;margin-top:442.9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val="clear" w:pos="216"/>
                      <w:tab w:val="left" w:pos="216"/>
                    </w:tabs>
                    <w:spacing w:before="0" w:after="0" w:line="152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Insert the hours during which </w:t>
                  </w:r>
                </w:p>
              </w:txbxContent>
            </v:textbox>
          </v:shape>
        </w:pict>
      </w:r>
      <w:r>
        <w:pict>
          <v:shapetype id="_x0000_t20" coordsize="21600,21600" o:spt="202" path="m,l,21600r21600,l21600,xe">
            <v:stroke joinstyle="miter"/>
            <v:path gradientshapeok="t" o:connecttype="rect"/>
          </v:shapetype>
          <v:shape id="_x0000_s19" type="#_x0000_t20" fillcolor="#FFFFFF" strokecolor="#070000" stroked="f" style="position:absolute;width:72.95pt;height:8.05pt;z-index:-981;margin-left:446.9pt;margin-top:451.9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2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inspection rights may be </w:t>
                  </w:r>
                </w:p>
              </w:txbxContent>
            </v:textbox>
          </v:shape>
        </w:pict>
      </w:r>
      <w:r>
        <w:pict>
          <v:shapetype id="_x0000_t21" coordsize="21600,21600" o:spt="202" path="m,l,21600r21600,l21600,xe">
            <v:stroke joinstyle="miter"/>
            <v:path gradientshapeok="t" o:connecttype="rect"/>
          </v:shapetype>
          <v:shape id="_x0000_s20" type="#_x0000_t21" fillcolor="#FFFFFF" strokecolor="#070000" stroked="f" style="position:absolute;width:28.65pt;height:6.35pt;z-index:-980;margin-left:446.9pt;margin-top:459.9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2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exercised</w:t>
                  </w:r>
                </w:p>
              </w:txbxContent>
            </v:textbox>
          </v:shape>
        </w:pict>
      </w:r>
      <w:r>
        <w:pict>
          <v:shapetype id="_x0000_t22" coordsize="21600,21600" o:spt="202" path="m,l,21600r21600,l21600,xe">
            <v:stroke joinstyle="miter"/>
            <v:path gradientshapeok="t" o:connecttype="rect"/>
          </v:shapetype>
          <v:shape id="_x0000_s21" type="#_x0000_t22" fillcolor="#FFFFFF" strokecolor="#070000" stroked="f" style="position:absolute;width:94.65pt;height:7.7pt;z-index:-979;margin-left:434.9pt;margin-top:489.2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val="clear" w:pos="216"/>
                      <w:tab w:val="left" w:pos="216"/>
                    </w:tabs>
                    <w:spacing w:before="0" w:after="0" w:line="148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Insert a reasonable sum for </w:t>
                  </w:r>
                </w:p>
              </w:txbxContent>
            </v:textbox>
          </v:shape>
        </w:pict>
      </w:r>
      <w:r>
        <w:pict>
          <v:shapetype id="_x0000_t23" coordsize="21600,21600" o:spt="202" path="m,l,21600r21600,l21600,xe">
            <v:stroke joinstyle="miter"/>
            <v:path gradientshapeok="t" o:connecttype="rect"/>
          </v:shapetype>
          <v:shape id="_x0000_s22" type="#_x0000_t23" fillcolor="#FFFFFF" strokecolor="#070000" stroked="f" style="position:absolute;width:40.55pt;height:7.8pt;z-index:-978;margin-left:446.9pt;margin-top:496.9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48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copying costs</w:t>
                  </w:r>
                </w:p>
              </w:txbxContent>
            </v:textbox>
          </v:shape>
        </w:pict>
      </w:r>
      <w:r>
        <w:pict>
          <v:shapetype id="_x0000_t24" coordsize="21600,21600" o:spt="202" path="m,l,21600r21600,l21600,xe">
            <v:stroke joinstyle="miter"/>
            <v:path gradientshapeok="t" o:connecttype="rect"/>
          </v:shapetype>
          <v:shape id="_x0000_s23" type="#_x0000_t24" fillcolor="#FFFFFF" strokecolor="#070000" stroked="f" style="position:absolute;width:105.35pt;height:7.7pt;z-index:-977;margin-left:434.65pt;margin-top:531.4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val="clear" w:pos="216"/>
                      <w:tab w:val="left" w:pos="216"/>
                    </w:tabs>
                    <w:spacing w:before="0" w:after="0" w:line="150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Insert the name and position of </w:t>
                  </w:r>
                </w:p>
              </w:txbxContent>
            </v:textbox>
          </v:shape>
        </w:pict>
      </w:r>
      <w:r>
        <w:pict>
          <v:shapetype id="_x0000_t25" coordsize="21600,21600" o:spt="202" path="m,l,21600r21600,l21600,xe">
            <v:stroke joinstyle="miter"/>
            <v:path gradientshapeok="t" o:connecttype="rect"/>
          </v:shapetype>
          <v:shape id="_x0000_s24" type="#_x0000_t25" fillcolor="#FFFFFF" strokecolor="#070000" stroked="f" style="position:absolute;width:75.15pt;height:7.7pt;z-index:-976;margin-left:446.75pt;margin-top:539.1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0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0"/>
                      <w:w w:val="100"/>
                      <w:sz w:val="13"/>
                      <w:vertAlign w:val="baseline"/>
                      <w:lang w:val="en-US"/>
                    </w:rPr>
                    <w:t xml:space="preserve">person placing the notice</w:t>
                  </w:r>
                </w:p>
              </w:txbxContent>
            </v:textbox>
          </v:shape>
        </w:pict>
      </w:r>
      <w:r>
        <w:pict>
          <v:shapetype id="_x0000_t26" coordsize="21600,21600" o:spt="202" path="m,l,21600r21600,l21600,xe">
            <v:stroke joinstyle="miter"/>
            <v:path gradientshapeok="t" o:connecttype="rect"/>
          </v:shapetype>
          <v:shape id="_x0000_s25" type="#_x0000_t26" fillcolor="#FFFFFF" strokecolor="#070000" stroked="f" style="position:absolute;width:105pt;height:9.15pt;z-index:-975;margin-left:434.65pt;margin-top:560.8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val="clear" w:pos="216"/>
                      <w:tab w:val="left" w:pos="216"/>
                    </w:tabs>
                    <w:spacing w:before="0" w:after="0" w:line="151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-1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-1"/>
                      <w:w w:val="100"/>
                      <w:sz w:val="13"/>
                      <w:vertAlign w:val="baseline"/>
                      <w:lang w:val="en-US"/>
                    </w:rPr>
                    <w:t xml:space="preserve">Insert the date of placing of the </w:t>
                  </w:r>
                </w:p>
              </w:txbxContent>
            </v:textbox>
          </v:shape>
        </w:pict>
      </w:r>
      <w:r>
        <w:pict>
          <v:shapetype id="_x0000_t27" coordsize="21600,21600" o:spt="202" path="m,l,21600r21600,l21600,xe">
            <v:stroke joinstyle="miter"/>
            <v:path gradientshapeok="t" o:connecttype="rect"/>
          </v:shapetype>
          <v:shape id="_x0000_s26" type="#_x0000_t27" fillcolor="#FFFFFF" strokecolor="#070000" stroked="f" style="position:absolute;width:17.55pt;height:6.25pt;z-index:-974;margin-left:446.75pt;margin-top:570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51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strike w:val="false"/>
                      <w:color w:val="282820"/>
                      <w:spacing w:val="-1"/>
                      <w:w w:val="100"/>
                      <w:sz w:val="1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strike w:val="false"/>
                      <w:color w:val="282820"/>
                      <w:spacing w:val="-1"/>
                      <w:w w:val="100"/>
                      <w:sz w:val="13"/>
                      <w:vertAlign w:val="baseline"/>
                      <w:lang w:val="en-US"/>
                    </w:rPr>
                    <w:t xml:space="preserve">notice</w:t>
                  </w:r>
                </w:p>
              </w:txbxContent>
            </v:textbox>
          </v:shape>
        </w:pict>
      </w:r>
      <w:r>
        <w:rPr>
          <w:rFonts w:ascii="Arial" w:hAnsi="Arial" w:eastAsia="Arial"/>
          <w:b w:val="true"/>
          <w:strike w:val="false"/>
          <w:color w:val="282820"/>
          <w:spacing w:val="0"/>
          <w:w w:val="100"/>
          <w:sz w:val="19"/>
          <w:vertAlign w:val="baseline"/>
          <w:lang w:val="en-US"/>
        </w:rPr>
        <w:t xml:space="preserve">Sections 20(2) and 25 of the Local Audit and Accountability Act 2014
</w:t>
        <w:br/>
      </w:r>
      <w:r>
        <w:rPr>
          <w:rFonts w:ascii="Arial" w:hAnsi="Arial" w:eastAsia="Arial"/>
          <w:b w:val="true"/>
          <w:strike w:val="false"/>
          <w:color w:val="282820"/>
          <w:spacing w:val="0"/>
          <w:w w:val="100"/>
          <w:sz w:val="19"/>
          <w:vertAlign w:val="baseline"/>
          <w:lang w:val="en-US"/>
        </w:rPr>
        <w:t xml:space="preserve">Accounts and Audit Regulations 2015 (SI 2015/234)</w:t>
      </w:r>
    </w:p>
    <w:sectPr>
      <w:type w:val="nextPage"/>
      <w:pgSz w:w="11789" w:h="16721" w:orient="portrait"/>
      <w:pgMar w:bottom="10971" w:top="2040" w:right="509" w:left="1226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start w:val="1"/>
      <w:numFmt w:val="decimal"/>
      <w:lvlText w:val="%1."/>
      <w:lvlJc w:val="left"/>
      <w:pPr>
        <w:tabs>
          <w:tab w:val="left" w:pos="504"/>
        </w:tabs>
        <w:ind w:left="720"/>
      </w:pPr>
      <w:rPr>
        <w:rFonts w:ascii="Arial" w:hAnsi="Arial" w:eastAsia="Arial"/>
        <w:b w:val="true"/>
        <w:strike w:val="false"/>
        <w:color w:val="282820"/>
        <w:spacing w:val="0"/>
        <w:w w:val="100"/>
        <w:sz w:val="19"/>
        <w:vertAlign w:val="baseline"/>
        <w:lang w:val="en-US"/>
      </w:rPr>
    </w:lvl>
  </w:abstractNum>
  <w:abstractNum w:abstractNumId="2">
    <w:lvl w:ilvl="0">
      <w:start w:val="1"/>
      <w:numFmt w:val="lowerLetter"/>
      <w:lvlText w:val="(%1)"/>
      <w:lvlJc w:val="left"/>
      <w:pPr>
        <w:tabs>
          <w:tab w:val="left" w:pos="216"/>
        </w:tabs>
        <w:ind w:left="720"/>
      </w:pPr>
      <w:rPr>
        <w:rFonts w:ascii="Arial" w:hAnsi="Arial" w:eastAsia="Arial"/>
        <w:strike w:val="false"/>
        <w:color w:val="282820"/>
        <w:spacing w:val="0"/>
        <w:w w:val="100"/>
        <w:sz w:val="13"/>
        <w:vertAlign w:val="baseline"/>
        <w:lang w:val="en-US"/>
      </w:rPr>
    </w:lvl>
  </w:abstract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style/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0.png" Id="drId3" /><Relationship Type="http://schemas.openxmlformats.org/officeDocument/2006/relationships/numbering" Target="numbering.xml" Id="drId4" /><Relationship Type="http://schemas.openxmlformats.org/officeDocument/2006/relationships/settings" Target="settings.xml" Id="drId1" /><Relationship Type="http://schemas.openxmlformats.org/officeDocument/2006/relationships/styles" Target="styles.xml" Id="drId0" /><Relationship Type="http://schemas.openxmlformats.org/wordprocessingml/2006/fontTable" Target="fontTable.xml" Id="drId2" /></Relationships>
</file>