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5321" w14:textId="4582EF9C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Bank Reconciliation – pro forma</w:t>
      </w:r>
    </w:p>
    <w:p w14:paraId="4B2F1348" w14:textId="6652DABB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smaller authority:  BRASSINGTON PARISH COUNCIL</w:t>
      </w:r>
    </w:p>
    <w:p w14:paraId="139E239C" w14:textId="58EEA79B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Count Area:                           DERBYSHIRE</w:t>
      </w:r>
    </w:p>
    <w:p w14:paraId="56A0CC55" w14:textId="71CBCFB6" w:rsidR="0010208B" w:rsidRDefault="0010208B">
      <w:pPr>
        <w:rPr>
          <w:rFonts w:ascii="Arial" w:hAnsi="Arial" w:cs="Arial"/>
          <w:b/>
          <w:bCs/>
          <w:sz w:val="24"/>
          <w:szCs w:val="24"/>
        </w:rPr>
      </w:pPr>
    </w:p>
    <w:p w14:paraId="32EC7C78" w14:textId="52536648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Financial </w:t>
      </w:r>
      <w:r w:rsidR="003E6324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ear ending 31 March 202</w:t>
      </w:r>
      <w:r w:rsidR="009F7CE2">
        <w:rPr>
          <w:rFonts w:ascii="Arial" w:hAnsi="Arial" w:cs="Arial"/>
          <w:b/>
          <w:bCs/>
          <w:sz w:val="24"/>
          <w:szCs w:val="24"/>
        </w:rPr>
        <w:t>5</w:t>
      </w:r>
    </w:p>
    <w:p w14:paraId="168591AC" w14:textId="1D32350D" w:rsidR="0010208B" w:rsidRDefault="0010208B">
      <w:pPr>
        <w:rPr>
          <w:rFonts w:ascii="Arial" w:hAnsi="Arial" w:cs="Arial"/>
          <w:b/>
          <w:bCs/>
          <w:sz w:val="24"/>
          <w:szCs w:val="24"/>
        </w:rPr>
      </w:pPr>
    </w:p>
    <w:p w14:paraId="2A29E4BA" w14:textId="30094FF9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Prepared by Lesley Brown, Clerk &amp; Responsible Officer.</w:t>
      </w:r>
    </w:p>
    <w:p w14:paraId="704DBEF3" w14:textId="0A25481C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  </w:t>
      </w:r>
      <w:r w:rsidR="009F7CE2">
        <w:rPr>
          <w:rFonts w:ascii="Arial" w:hAnsi="Arial" w:cs="Arial"/>
          <w:b/>
          <w:bCs/>
          <w:sz w:val="24"/>
          <w:szCs w:val="24"/>
        </w:rPr>
        <w:t>June 2025</w:t>
      </w:r>
    </w:p>
    <w:p w14:paraId="644B6846" w14:textId="3BEC1EBF" w:rsidR="0010208B" w:rsidRDefault="0010208B">
      <w:pPr>
        <w:rPr>
          <w:rFonts w:ascii="Arial" w:hAnsi="Arial" w:cs="Arial"/>
          <w:b/>
          <w:bCs/>
          <w:sz w:val="24"/>
          <w:szCs w:val="24"/>
        </w:rPr>
      </w:pPr>
    </w:p>
    <w:p w14:paraId="6C644CA4" w14:textId="51461579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Balance as per bank statement as at 31 March 202</w:t>
      </w:r>
      <w:r w:rsidR="0054415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CD66777" w14:textId="16229E87" w:rsidR="00BC3C52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Unity Trust </w:t>
      </w:r>
      <w:r w:rsidR="002F6158">
        <w:rPr>
          <w:rFonts w:ascii="Arial" w:hAnsi="Arial" w:cs="Arial"/>
          <w:b/>
          <w:bCs/>
          <w:sz w:val="24"/>
          <w:szCs w:val="24"/>
        </w:rPr>
        <w:t xml:space="preserve">Current </w:t>
      </w:r>
      <w:r>
        <w:rPr>
          <w:rFonts w:ascii="Arial" w:hAnsi="Arial" w:cs="Arial"/>
          <w:b/>
          <w:bCs/>
          <w:sz w:val="24"/>
          <w:szCs w:val="24"/>
        </w:rPr>
        <w:t>Account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  <w:r w:rsidR="002F6158">
        <w:rPr>
          <w:rFonts w:ascii="Arial" w:hAnsi="Arial" w:cs="Arial"/>
          <w:b/>
          <w:bCs/>
          <w:sz w:val="24"/>
          <w:szCs w:val="24"/>
        </w:rPr>
        <w:t>3</w:t>
      </w:r>
      <w:r w:rsidR="00544159">
        <w:rPr>
          <w:rFonts w:ascii="Arial" w:hAnsi="Arial" w:cs="Arial"/>
          <w:b/>
          <w:bCs/>
          <w:sz w:val="24"/>
          <w:szCs w:val="24"/>
        </w:rPr>
        <w:t>5,305</w:t>
      </w:r>
    </w:p>
    <w:p w14:paraId="688754E7" w14:textId="6244DCD9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Petty Cash Float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</w:t>
      </w:r>
      <w:r w:rsidR="002F615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C3C52">
        <w:rPr>
          <w:rFonts w:ascii="Arial" w:hAnsi="Arial" w:cs="Arial"/>
          <w:b/>
          <w:bCs/>
          <w:sz w:val="24"/>
          <w:szCs w:val="24"/>
        </w:rPr>
        <w:t>0</w:t>
      </w:r>
    </w:p>
    <w:p w14:paraId="40C5E939" w14:textId="0BB2B7E1" w:rsidR="00BC3C52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Less unpresented cheques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2F61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0                      </w:t>
      </w:r>
    </w:p>
    <w:p w14:paraId="2DCE68D0" w14:textId="5DB534AD" w:rsidR="00BC3C52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 any unbanked monies as at 31 March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2F61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C3C52">
        <w:rPr>
          <w:rFonts w:ascii="Arial" w:hAnsi="Arial" w:cs="Arial"/>
          <w:b/>
          <w:bCs/>
          <w:sz w:val="24"/>
          <w:szCs w:val="24"/>
        </w:rPr>
        <w:t xml:space="preserve"> 0  </w:t>
      </w:r>
    </w:p>
    <w:p w14:paraId="10DBCA3A" w14:textId="3A9740E1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 w:rsidRPr="00A64E48">
        <w:rPr>
          <w:rFonts w:ascii="Arial" w:hAnsi="Arial" w:cs="Arial"/>
          <w:b/>
          <w:bCs/>
          <w:sz w:val="24"/>
          <w:szCs w:val="24"/>
          <w:highlight w:val="yellow"/>
        </w:rPr>
        <w:t xml:space="preserve">Net Balance as at 31 March </w:t>
      </w:r>
      <w:r w:rsidRPr="00806A60">
        <w:rPr>
          <w:rFonts w:ascii="Arial" w:hAnsi="Arial" w:cs="Arial"/>
          <w:b/>
          <w:bCs/>
          <w:sz w:val="24"/>
          <w:szCs w:val="24"/>
          <w:highlight w:val="yellow"/>
        </w:rPr>
        <w:t>202</w:t>
      </w:r>
      <w:r w:rsidR="009F7CE2" w:rsidRPr="00806A60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="00BC3C52" w:rsidRPr="00806A6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  </w:t>
      </w:r>
      <w:r w:rsidR="002F6158" w:rsidRPr="00806A60">
        <w:rPr>
          <w:rFonts w:ascii="Arial" w:hAnsi="Arial" w:cs="Arial"/>
          <w:b/>
          <w:bCs/>
          <w:sz w:val="24"/>
          <w:szCs w:val="24"/>
          <w:highlight w:val="yellow"/>
        </w:rPr>
        <w:t xml:space="preserve">   3</w:t>
      </w:r>
      <w:r w:rsidR="00544159">
        <w:rPr>
          <w:rFonts w:ascii="Arial" w:hAnsi="Arial" w:cs="Arial"/>
          <w:b/>
          <w:bCs/>
          <w:sz w:val="24"/>
          <w:szCs w:val="24"/>
        </w:rPr>
        <w:t>5,305</w:t>
      </w:r>
    </w:p>
    <w:p w14:paraId="0D055BA1" w14:textId="2198DAE0" w:rsidR="0010208B" w:rsidRDefault="0010208B">
      <w:pPr>
        <w:rPr>
          <w:rFonts w:ascii="Arial" w:hAnsi="Arial" w:cs="Arial"/>
          <w:b/>
          <w:bCs/>
          <w:sz w:val="24"/>
          <w:szCs w:val="24"/>
        </w:rPr>
      </w:pPr>
    </w:p>
    <w:p w14:paraId="00117D60" w14:textId="1C883F41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net balances reconcile to the Cash Book (receipts &amp; payments account)</w:t>
      </w:r>
    </w:p>
    <w:p w14:paraId="31EF4EFF" w14:textId="75392FDE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the year as follows:</w:t>
      </w:r>
    </w:p>
    <w:p w14:paraId="2DEE4F29" w14:textId="25BAFAA4" w:rsidR="0010208B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CASH BOOK:</w:t>
      </w:r>
    </w:p>
    <w:p w14:paraId="1F863B0B" w14:textId="4387321B" w:rsidR="009F7CE2" w:rsidRDefault="001020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Opening balance </w:t>
      </w:r>
      <w:r w:rsidR="0085776F">
        <w:rPr>
          <w:rFonts w:ascii="Arial" w:hAnsi="Arial" w:cs="Arial"/>
          <w:b/>
          <w:bCs/>
          <w:sz w:val="24"/>
          <w:szCs w:val="24"/>
        </w:rPr>
        <w:t>April 1</w:t>
      </w:r>
      <w:r w:rsidR="0085776F" w:rsidRPr="0085776F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85776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9F7CE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(Box 8)                                     </w:t>
      </w:r>
      <w:r w:rsidR="002F6158">
        <w:rPr>
          <w:rFonts w:ascii="Arial" w:hAnsi="Arial" w:cs="Arial"/>
          <w:b/>
          <w:bCs/>
          <w:sz w:val="24"/>
          <w:szCs w:val="24"/>
        </w:rPr>
        <w:t>3</w:t>
      </w:r>
      <w:r w:rsidR="009F7CE2">
        <w:rPr>
          <w:rFonts w:ascii="Arial" w:hAnsi="Arial" w:cs="Arial"/>
          <w:b/>
          <w:bCs/>
          <w:sz w:val="24"/>
          <w:szCs w:val="24"/>
        </w:rPr>
        <w:t>8,</w:t>
      </w:r>
      <w:r w:rsidR="00806A60">
        <w:rPr>
          <w:rFonts w:ascii="Arial" w:hAnsi="Arial" w:cs="Arial"/>
          <w:b/>
          <w:bCs/>
          <w:sz w:val="24"/>
          <w:szCs w:val="24"/>
        </w:rPr>
        <w:t>079</w:t>
      </w:r>
    </w:p>
    <w:p w14:paraId="66C8CD9F" w14:textId="46FBC37B" w:rsidR="00BE64DB" w:rsidRDefault="009F7C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 </w:t>
      </w:r>
      <w:r w:rsidR="0010208B">
        <w:rPr>
          <w:rFonts w:ascii="Arial" w:hAnsi="Arial" w:cs="Arial"/>
          <w:b/>
          <w:bCs/>
          <w:sz w:val="24"/>
          <w:szCs w:val="24"/>
        </w:rPr>
        <w:t>Receipts</w:t>
      </w:r>
      <w:r w:rsidR="00BE64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BE64DB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28,510</w:t>
      </w:r>
      <w:r w:rsidR="00BE64DB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85776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</w:p>
    <w:p w14:paraId="1A719588" w14:textId="59F92B37" w:rsidR="00BE64DB" w:rsidRDefault="00BE64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Less: Payments during the year                                                 </w:t>
      </w:r>
      <w:r w:rsidR="00806A60">
        <w:rPr>
          <w:rFonts w:ascii="Arial" w:hAnsi="Arial" w:cs="Arial"/>
          <w:b/>
          <w:bCs/>
          <w:sz w:val="24"/>
          <w:szCs w:val="24"/>
        </w:rPr>
        <w:t>31,979</w:t>
      </w:r>
    </w:p>
    <w:p w14:paraId="57A2E6FA" w14:textId="0F556465" w:rsidR="000F2EDC" w:rsidRDefault="00BE64DB">
      <w:pPr>
        <w:rPr>
          <w:rFonts w:ascii="Arial" w:hAnsi="Arial" w:cs="Arial"/>
          <w:b/>
          <w:bCs/>
          <w:sz w:val="24"/>
          <w:szCs w:val="24"/>
        </w:rPr>
      </w:pPr>
      <w:r w:rsidRPr="00A64E48">
        <w:rPr>
          <w:rFonts w:ascii="Arial" w:hAnsi="Arial" w:cs="Arial"/>
          <w:b/>
          <w:bCs/>
          <w:sz w:val="24"/>
          <w:szCs w:val="24"/>
          <w:highlight w:val="yellow"/>
        </w:rPr>
        <w:t xml:space="preserve">Closing balance per cash book 31 March </w:t>
      </w:r>
      <w:r w:rsidRPr="00806A60">
        <w:rPr>
          <w:rFonts w:ascii="Arial" w:hAnsi="Arial" w:cs="Arial"/>
          <w:b/>
          <w:bCs/>
          <w:sz w:val="24"/>
          <w:szCs w:val="24"/>
          <w:highlight w:val="yellow"/>
        </w:rPr>
        <w:t>202</w:t>
      </w:r>
      <w:r w:rsidR="009F7CE2" w:rsidRPr="00806A60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="000F2EDC" w:rsidRPr="00806A6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 w:rsidR="00806A60" w:rsidRPr="00806A60">
        <w:rPr>
          <w:rFonts w:ascii="Arial" w:hAnsi="Arial" w:cs="Arial"/>
          <w:b/>
          <w:bCs/>
          <w:sz w:val="24"/>
          <w:szCs w:val="24"/>
          <w:highlight w:val="yellow"/>
        </w:rPr>
        <w:t>35,305</w:t>
      </w:r>
    </w:p>
    <w:p w14:paraId="1FD9B864" w14:textId="77777777" w:rsidR="000F2EDC" w:rsidRDefault="000F2EDC">
      <w:pPr>
        <w:rPr>
          <w:rFonts w:ascii="Arial" w:hAnsi="Arial" w:cs="Arial"/>
          <w:b/>
          <w:bCs/>
          <w:sz w:val="24"/>
          <w:szCs w:val="24"/>
        </w:rPr>
      </w:pPr>
    </w:p>
    <w:p w14:paraId="44518829" w14:textId="2DD13B81" w:rsidR="00FB5C09" w:rsidRPr="0010208B" w:rsidRDefault="00FB5C09">
      <w:pPr>
        <w:rPr>
          <w:rFonts w:ascii="Arial" w:hAnsi="Arial" w:cs="Arial"/>
          <w:b/>
          <w:bCs/>
          <w:sz w:val="24"/>
          <w:szCs w:val="24"/>
        </w:rPr>
      </w:pPr>
    </w:p>
    <w:sectPr w:rsidR="00FB5C09" w:rsidRPr="0010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8B"/>
    <w:rsid w:val="000B2BC0"/>
    <w:rsid w:val="000F2EDC"/>
    <w:rsid w:val="0010208B"/>
    <w:rsid w:val="001430EF"/>
    <w:rsid w:val="002F2288"/>
    <w:rsid w:val="002F6158"/>
    <w:rsid w:val="003E6324"/>
    <w:rsid w:val="00533706"/>
    <w:rsid w:val="00544159"/>
    <w:rsid w:val="005E6ED8"/>
    <w:rsid w:val="00707D7E"/>
    <w:rsid w:val="00806A60"/>
    <w:rsid w:val="0085776F"/>
    <w:rsid w:val="009603B7"/>
    <w:rsid w:val="009F7CE2"/>
    <w:rsid w:val="00A64E48"/>
    <w:rsid w:val="00BC011B"/>
    <w:rsid w:val="00BC3C52"/>
    <w:rsid w:val="00BE64DB"/>
    <w:rsid w:val="00C45DF5"/>
    <w:rsid w:val="00CC472F"/>
    <w:rsid w:val="00DC6492"/>
    <w:rsid w:val="00EF65E2"/>
    <w:rsid w:val="00F25BDE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E20D"/>
  <w15:chartTrackingRefBased/>
  <w15:docId w15:val="{9424590E-A073-41C7-B3CA-FB176FD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Brassington PC</cp:lastModifiedBy>
  <cp:revision>2</cp:revision>
  <cp:lastPrinted>2025-06-09T12:25:00Z</cp:lastPrinted>
  <dcterms:created xsi:type="dcterms:W3CDTF">2025-06-09T12:26:00Z</dcterms:created>
  <dcterms:modified xsi:type="dcterms:W3CDTF">2025-06-09T12:26:00Z</dcterms:modified>
</cp:coreProperties>
</file>